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2" w:rsidRDefault="00D619C2" w:rsidP="00D619C2">
      <w:pPr>
        <w:autoSpaceDE w:val="0"/>
        <w:autoSpaceDN w:val="0"/>
        <w:adjustRightInd w:val="0"/>
        <w:spacing w:after="0" w:line="240" w:lineRule="auto"/>
        <w:jc w:val="center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LETTER OF INTENT</w:t>
      </w: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For Worship Space</w:t>
      </w:r>
    </w:p>
    <w:p w:rsidR="00F714F5" w:rsidRDefault="00F714F5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April 5, 2016</w:t>
      </w:r>
    </w:p>
    <w:p w:rsidR="00F714F5" w:rsidRDefault="00F714F5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bookmarkStart w:id="0" w:name="_GoBack"/>
      <w:bookmarkEnd w:id="0"/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Most Rev. Larry Silva</w:t>
      </w: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Bishop of Honolulu</w:t>
      </w: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1184 Bishop St., Hon, HI 96813</w:t>
      </w: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Dear Bishop Silva,</w:t>
      </w: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It is the intention of Immaculate Conception Parish (Ewa, HI) to proceed with the development of a Master Plan for the construction of a new worship facility with your initial approval.</w:t>
      </w: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Immaculate Conception Parish established a Parish Planning and Building Committee (PPBC) in 2014 (attached is a list of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members and contact information). We have developed the scope of work for a Master Plan and a Project Description of the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proposed worship facility.</w:t>
      </w:r>
    </w:p>
    <w:p w:rsidR="00F714F5" w:rsidRDefault="00F714F5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This project requires that a master plan and planning process be developed for construction of a new worship facility at a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new larger site while retaining our present facilities which will be used until these structures can be constructed at the new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worship facility site. Therefore, no revenue can be expected from the future sale of our current property to assist in defraying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the costs of constructing a new worship facility. This project is necessary to accommodate the projected growth of our parish</w:t>
      </w:r>
    </w:p>
    <w:p w:rsidR="00F714F5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proofErr w:type="gramStart"/>
      <w:r>
        <w:rPr>
          <w:rFonts w:ascii="ClassGarmndBT" w:hAnsi="ClassGarmndBT" w:cs="ClassGarmndBT"/>
          <w:sz w:val="21"/>
          <w:szCs w:val="21"/>
        </w:rPr>
        <w:t>identified</w:t>
      </w:r>
      <w:proofErr w:type="gramEnd"/>
      <w:r>
        <w:rPr>
          <w:rFonts w:ascii="ClassGarmndBT" w:hAnsi="ClassGarmndBT" w:cs="ClassGarmndBT"/>
          <w:sz w:val="21"/>
          <w:szCs w:val="21"/>
        </w:rPr>
        <w:t xml:space="preserve"> by the Diocese in the 2010 Census Summary and Population Projection for the Leeward Vicariate. </w:t>
      </w:r>
    </w:p>
    <w:p w:rsidR="00F714F5" w:rsidRDefault="00F714F5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This document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indicates that our parish is projected to increase to more than 2470 parishioners by 2036. Because the project involves a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worship space the Parish Planning and Building Committee will incorporate project guidance and design reference material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found in Built of Living Stones: Art, Architecture, and Worship. The Parish Planning and Building Committee will be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requesting the Diocese’s assistance and Liturgical guidance in obtaining the services of a consultant firm to assist us by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developing a Master Plan for the construction of a new worship facility.</w:t>
      </w:r>
    </w:p>
    <w:p w:rsidR="00F714F5" w:rsidRDefault="00F714F5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Scope of Work consists of replacing the existing Renton Road, (3,784 sq. ft.) worship facility with a larger expandable,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worship structure that will accommodate future growth of our parish on two diocesan owned parcels of land that border Fort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Weaver Road and Old Fort Weaver Road. Project requirements, upon final determination of building site, will include site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preparation, installation of driveways, parking stalls, utility systems tie-in, lighting, HVAC, rest rooms, liturgical support</w:t>
      </w: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proofErr w:type="gramStart"/>
      <w:r>
        <w:rPr>
          <w:rFonts w:ascii="ClassGarmndBT" w:hAnsi="ClassGarmndBT" w:cs="ClassGarmndBT"/>
          <w:sz w:val="21"/>
          <w:szCs w:val="21"/>
        </w:rPr>
        <w:t>space</w:t>
      </w:r>
      <w:proofErr w:type="gramEnd"/>
      <w:r>
        <w:rPr>
          <w:rFonts w:ascii="ClassGarmndBT" w:hAnsi="ClassGarmndBT" w:cs="ClassGarmndBT"/>
          <w:sz w:val="21"/>
          <w:szCs w:val="21"/>
        </w:rPr>
        <w:t xml:space="preserve"> and landscaping.</w:t>
      </w:r>
    </w:p>
    <w:p w:rsidR="00F714F5" w:rsidRDefault="00F714F5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The PPBC recognizes a need to address population growth, enhanced ministry capabilities, and the aging infrastructure and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limitations of our current facility. Although estimated costs are unavailable at this time the master planning process will</w:t>
      </w:r>
      <w:r w:rsidR="00F714F5">
        <w:rPr>
          <w:rFonts w:ascii="ClassGarmndBT" w:hAnsi="ClassGarmndBT" w:cs="ClassGarmndBT"/>
          <w:sz w:val="21"/>
          <w:szCs w:val="21"/>
        </w:rPr>
        <w:t xml:space="preserve"> </w:t>
      </w:r>
      <w:r>
        <w:rPr>
          <w:rFonts w:ascii="ClassGarmndBT" w:hAnsi="ClassGarmndBT" w:cs="ClassGarmndBT"/>
          <w:sz w:val="21"/>
          <w:szCs w:val="21"/>
        </w:rPr>
        <w:t>provide us with a detailed estimate of costs based on current commercial regional cost factors.</w:t>
      </w:r>
    </w:p>
    <w:p w:rsidR="00F714F5" w:rsidRDefault="00F714F5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>Members: Fr. Michel W. Dalton, O.F.M. Cap., Connie Chandler,</w:t>
      </w:r>
    </w:p>
    <w:p w:rsidR="00D619C2" w:rsidRDefault="00D619C2" w:rsidP="00D619C2">
      <w:pPr>
        <w:autoSpaceDE w:val="0"/>
        <w:autoSpaceDN w:val="0"/>
        <w:adjustRightInd w:val="0"/>
        <w:spacing w:after="0" w:line="240" w:lineRule="auto"/>
        <w:rPr>
          <w:rFonts w:ascii="ClassGarmndBT" w:hAnsi="ClassGarmndBT" w:cs="ClassGarmndBT"/>
          <w:sz w:val="21"/>
          <w:szCs w:val="21"/>
        </w:rPr>
      </w:pPr>
      <w:r>
        <w:rPr>
          <w:rFonts w:ascii="ClassGarmndBT" w:hAnsi="ClassGarmndBT" w:cs="ClassGarmndBT"/>
          <w:sz w:val="21"/>
          <w:szCs w:val="21"/>
        </w:rPr>
        <w:t xml:space="preserve">Skip </w:t>
      </w:r>
      <w:proofErr w:type="spellStart"/>
      <w:r>
        <w:rPr>
          <w:rFonts w:ascii="ClassGarmndBT" w:hAnsi="ClassGarmndBT" w:cs="ClassGarmndBT"/>
          <w:sz w:val="21"/>
          <w:szCs w:val="21"/>
        </w:rPr>
        <w:t>Duplechain</w:t>
      </w:r>
      <w:proofErr w:type="spellEnd"/>
      <w:r>
        <w:rPr>
          <w:rFonts w:ascii="ClassGarmndBT" w:hAnsi="ClassGarmndBT" w:cs="ClassGarmndBT"/>
          <w:sz w:val="21"/>
          <w:szCs w:val="21"/>
        </w:rPr>
        <w:t>, Remy Gauvin, John Stewart, Larry Woode, Steve</w:t>
      </w:r>
    </w:p>
    <w:p w:rsidR="00A702F0" w:rsidRDefault="00D619C2" w:rsidP="00D619C2">
      <w:r>
        <w:rPr>
          <w:rFonts w:ascii="ClassGarmndBT" w:hAnsi="ClassGarmndBT" w:cs="ClassGarmndBT"/>
          <w:sz w:val="21"/>
          <w:szCs w:val="21"/>
        </w:rPr>
        <w:t>Mortimer (Chair) and Cecilia Daquioag</w:t>
      </w:r>
    </w:p>
    <w:sectPr w:rsidR="00A7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C2"/>
    <w:rsid w:val="002F313D"/>
    <w:rsid w:val="00D17C08"/>
    <w:rsid w:val="00D619C2"/>
    <w:rsid w:val="00F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Immaculate Conception</dc:creator>
  <cp:keywords/>
  <dc:description/>
  <cp:lastModifiedBy>Kenui</cp:lastModifiedBy>
  <cp:revision>2</cp:revision>
  <dcterms:created xsi:type="dcterms:W3CDTF">2016-10-05T23:30:00Z</dcterms:created>
  <dcterms:modified xsi:type="dcterms:W3CDTF">2016-10-06T06:28:00Z</dcterms:modified>
</cp:coreProperties>
</file>